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b w:val="1"/>
          <w:bCs w:val="1"/>
          <w:sz w:val="28"/>
          <w:szCs w:val="28"/>
        </w:rPr>
      </w:pPr>
      <w:r w:rsidDel="00000000" w:rsidR="00000000" w:rsidRPr="00000000">
        <w:rPr>
          <w:b w:val="1"/>
          <w:bCs w:val="1"/>
          <w:sz w:val="28"/>
          <w:szCs w:val="28"/>
          <w:rtl w:val="0"/>
        </w:rPr>
        <w:br w:type="textWrapping"/>
        <w:t xml:space="preserve">NÄIN SAAT JUTUN MEDIASSA LÄPI</w:t>
      </w:r>
    </w:p>
    <w:p w:rsidR="00000000" w:rsidDel="00000000" w:rsidP="00000000" w:rsidRDefault="00000000" w:rsidRPr="00000000" w14:paraId="00000002">
      <w:pPr>
        <w:spacing w:after="240" w:before="240" w:lineRule="auto"/>
        <w:rPr>
          <w:sz w:val="20"/>
          <w:szCs w:val="20"/>
        </w:rPr>
      </w:pPr>
      <w:r w:rsidDel="00000000" w:rsidR="00000000" w:rsidRPr="00000000">
        <w:rPr>
          <w:b w:val="1"/>
          <w:bCs w:val="1"/>
          <w:rtl w:val="0"/>
        </w:rPr>
        <w:t xml:space="preserve">1. Ajankohtainen ja uusi aihe</w:t>
        <w:br w:type="textWrapping"/>
      </w:r>
      <w:r w:rsidDel="00000000" w:rsidR="00000000" w:rsidRPr="00000000">
        <w:rPr>
          <w:sz w:val="20"/>
          <w:szCs w:val="20"/>
          <w:rtl w:val="0"/>
        </w:rPr>
        <w:t xml:space="preserve">Ilmiöt ja asiat kiinnostavat mediaa. Muista kuitenkin, että median jo uutisoima tai seuraama aihe voi nousta uudelleen otsikoihin, kun siihen tulee uutta tietoa tai yllättävä käänne. Tartu siis mahdollisuuteen kommunikoida ja käydä vuoropuhelua. Perustele asian merkittävyyttä esimerkiksi yhteiskunnallisesti, valtakunnallisesti, jollekin ryhmälle tai yksittäiselle ihmiselle. Uutiskynnyksen ylittäviä aiheita voivat olla esimerkiksi kiinnostava tarina ihmisestä/yrittäjästä, yrittäjänäkökulma mediassa jo meneillään olevaan keskusteluun, paikallisuutiset ja palkitsemiset tai ihmisten arjen/elämän parantaminen.</w:t>
      </w:r>
    </w:p>
    <w:p w:rsidR="00000000" w:rsidDel="00000000" w:rsidP="00000000" w:rsidRDefault="00000000" w:rsidRPr="00000000" w14:paraId="00000003">
      <w:pPr>
        <w:spacing w:after="240" w:before="240" w:lineRule="auto"/>
        <w:rPr>
          <w:sz w:val="20"/>
          <w:szCs w:val="20"/>
        </w:rPr>
      </w:pPr>
      <w:r w:rsidDel="00000000" w:rsidR="00000000" w:rsidRPr="00000000">
        <w:rPr>
          <w:b w:val="1"/>
          <w:bCs w:val="1"/>
          <w:rtl w:val="0"/>
        </w:rPr>
        <w:t xml:space="preserve">2. Tärkein uutiskoukku aina kärkeen</w:t>
        <w:br w:type="textWrapping"/>
      </w:r>
      <w:r w:rsidDel="00000000" w:rsidR="00000000" w:rsidRPr="00000000">
        <w:rPr>
          <w:sz w:val="20"/>
          <w:szCs w:val="20"/>
          <w:rtl w:val="0"/>
        </w:rPr>
        <w:t xml:space="preserve">Tiedotteen otsikko on tiedotteen tärkein kohta, sillä huomattava osa toimituksiin tulevista tiedotteista päätyy pikaisen silmäilyn jälkeen suoraan roskakoriin. Otsikolla houkutellaan toimittaja tutustumaan tiedotteen sisältöön tarkemmin.</w:t>
      </w:r>
      <w:r w:rsidDel="00000000" w:rsidR="00000000" w:rsidRPr="00000000">
        <w:rPr>
          <w:rtl w:val="0"/>
        </w:rPr>
        <w:br w:type="textWrapping"/>
        <w:br w:type="textWrapping"/>
      </w:r>
      <w:r w:rsidDel="00000000" w:rsidR="00000000" w:rsidRPr="00000000">
        <w:rPr>
          <w:b w:val="1"/>
          <w:bCs w:val="1"/>
          <w:rtl w:val="0"/>
        </w:rPr>
        <w:t xml:space="preserve">3. Tee toimittajan työ helpoksi </w:t>
      </w:r>
      <w:r w:rsidDel="00000000" w:rsidR="00000000" w:rsidRPr="00000000">
        <w:rPr>
          <w:rtl w:val="0"/>
        </w:rPr>
        <w:br w:type="textWrapping"/>
      </w:r>
      <w:r w:rsidDel="00000000" w:rsidR="00000000" w:rsidRPr="00000000">
        <w:rPr>
          <w:sz w:val="20"/>
          <w:szCs w:val="20"/>
          <w:rtl w:val="0"/>
        </w:rPr>
        <w:t xml:space="preserve">Laita tiedotteen tärkein asia aina kärkeen, jotta toimittaja näkee nopealla silmäyksellä, mikä on tiedotteen uutisarvo. Tarjoa tiedotteessa riittävästi faktoja ja sitaatteja, jotta toimittaja voi hyödyntää tiedotteen tekstiä joko sellaisenaan tai pienillä muutoksilla. Lisää tiedotteeseen vaakamallinen julkaisuvapaa kuva. Lisää tiedotteen loppuun olennaisten henkilöiden yhteystiedot. Lisätietoja on saatava nopeasti, jos niille on tarvetta.</w:t>
      </w:r>
      <w:r w:rsidDel="00000000" w:rsidR="00000000" w:rsidRPr="00000000">
        <w:rPr>
          <w:rtl w:val="0"/>
        </w:rPr>
        <w:br w:type="textWrapping"/>
        <w:br w:type="textWrapping"/>
      </w:r>
      <w:r w:rsidDel="00000000" w:rsidR="00000000" w:rsidRPr="00000000">
        <w:rPr>
          <w:b w:val="1"/>
          <w:bCs w:val="1"/>
          <w:rtl w:val="0"/>
        </w:rPr>
        <w:t xml:space="preserve">4. Älä myy tai mainosta</w:t>
      </w:r>
      <w:r w:rsidDel="00000000" w:rsidR="00000000" w:rsidRPr="00000000">
        <w:rPr>
          <w:rtl w:val="0"/>
        </w:rPr>
        <w:br w:type="textWrapping"/>
      </w:r>
      <w:r w:rsidDel="00000000" w:rsidR="00000000" w:rsidRPr="00000000">
        <w:rPr>
          <w:sz w:val="20"/>
          <w:szCs w:val="20"/>
          <w:rtl w:val="0"/>
        </w:rPr>
        <w:t xml:space="preserve">Toimittajia kannattaa lähestyä aina asiantuntijana tai ratkaisun tarjoajana. Kaupallisten aiheiden tarjoaminen on varmin tapa epäonnistua mediatiedottamisessa. </w:t>
      </w:r>
    </w:p>
    <w:p w:rsidR="00000000" w:rsidDel="00000000" w:rsidP="00000000" w:rsidRDefault="00000000" w:rsidRPr="00000000" w14:paraId="00000004">
      <w:pPr>
        <w:ind w:left="0" w:firstLine="0"/>
        <w:rPr>
          <w:sz w:val="20"/>
          <w:szCs w:val="20"/>
        </w:rPr>
      </w:pPr>
      <w:r w:rsidDel="00000000" w:rsidR="00000000" w:rsidRPr="00000000">
        <w:rPr>
          <w:b w:val="1"/>
          <w:bCs w:val="1"/>
          <w:rtl w:val="0"/>
        </w:rPr>
        <w:t xml:space="preserve">5. Ole ajoissa liikenteessä</w:t>
      </w:r>
      <w:r w:rsidDel="00000000" w:rsidR="00000000" w:rsidRPr="00000000">
        <w:rPr>
          <w:rtl w:val="0"/>
        </w:rPr>
        <w:br w:type="textWrapping"/>
      </w:r>
      <w:r w:rsidDel="00000000" w:rsidR="00000000" w:rsidRPr="00000000">
        <w:rPr>
          <w:sz w:val="20"/>
          <w:szCs w:val="20"/>
          <w:rtl w:val="0"/>
        </w:rPr>
        <w:t xml:space="preserve">Jokaisessa toimituksessa tehdään uutissuunnittelua. Täysin puskista tuleva tiedote voi kadota uutispäivänä kohinaan, vaikka aihe olisi muuten ollut mielenkiintoinen.</w:t>
        <w:br w:type="textWrapping"/>
      </w:r>
    </w:p>
    <w:p w:rsidR="00000000" w:rsidDel="00000000" w:rsidP="00000000" w:rsidRDefault="00000000" w:rsidRPr="00000000" w14:paraId="00000005">
      <w:pPr>
        <w:numPr>
          <w:ilvl w:val="0"/>
          <w:numId w:val="1"/>
        </w:numPr>
        <w:ind w:left="720" w:hanging="360"/>
        <w:rPr>
          <w:sz w:val="20"/>
          <w:szCs w:val="20"/>
        </w:rPr>
      </w:pPr>
      <w:r w:rsidDel="00000000" w:rsidR="00000000" w:rsidRPr="00000000">
        <w:rPr>
          <w:b w:val="1"/>
          <w:bCs w:val="1"/>
          <w:sz w:val="20"/>
          <w:szCs w:val="20"/>
          <w:rtl w:val="0"/>
        </w:rPr>
        <w:t xml:space="preserve">Anna ennakkotietoa tulevasta julkistuksesta</w:t>
      </w:r>
      <w:r w:rsidDel="00000000" w:rsidR="00000000" w:rsidRPr="00000000">
        <w:rPr>
          <w:sz w:val="20"/>
          <w:szCs w:val="20"/>
          <w:rtl w:val="0"/>
        </w:rPr>
        <w:br w:type="textWrapping"/>
        <w:t xml:space="preserve">Voit esimerkiksi lähettää ennakkotiedotteen, jossa kerrot uuden, kiinnostavan tiedon julkaisupäivämäärän.</w:t>
      </w:r>
    </w:p>
    <w:p w:rsidR="00000000" w:rsidDel="00000000" w:rsidP="00000000" w:rsidRDefault="00000000" w:rsidRPr="00000000" w14:paraId="00000006">
      <w:pPr>
        <w:numPr>
          <w:ilvl w:val="0"/>
          <w:numId w:val="1"/>
        </w:numPr>
        <w:ind w:left="720" w:hanging="360"/>
        <w:rPr>
          <w:sz w:val="20"/>
          <w:szCs w:val="20"/>
        </w:rPr>
      </w:pPr>
      <w:r w:rsidDel="00000000" w:rsidR="00000000" w:rsidRPr="00000000">
        <w:rPr>
          <w:b w:val="1"/>
          <w:bCs w:val="1"/>
          <w:sz w:val="20"/>
          <w:szCs w:val="20"/>
          <w:rtl w:val="0"/>
        </w:rPr>
        <w:t xml:space="preserve">Tarjoa ennakkohaastattelumahdollisuutta</w:t>
      </w:r>
      <w:r w:rsidDel="00000000" w:rsidR="00000000" w:rsidRPr="00000000">
        <w:rPr>
          <w:sz w:val="20"/>
          <w:szCs w:val="20"/>
          <w:rtl w:val="0"/>
        </w:rPr>
        <w:br w:type="textWrapping"/>
        <w:t xml:space="preserve">Toimittajat tarttuvat usein mielellään ennakkohaastattelumahdollisuuksiin. Tämä helpottaa heidän työtään ja tuo siihen ennakoitavuutta.</w:t>
      </w:r>
    </w:p>
    <w:p w:rsidR="00000000" w:rsidDel="00000000" w:rsidP="00000000" w:rsidRDefault="00000000" w:rsidRPr="00000000" w14:paraId="00000007">
      <w:pPr>
        <w:numPr>
          <w:ilvl w:val="0"/>
          <w:numId w:val="1"/>
        </w:numPr>
        <w:ind w:left="720" w:hanging="360"/>
        <w:rPr>
          <w:b w:val="1"/>
          <w:bCs w:val="1"/>
          <w:sz w:val="20"/>
          <w:szCs w:val="20"/>
        </w:rPr>
      </w:pPr>
      <w:r w:rsidDel="00000000" w:rsidR="00000000" w:rsidRPr="00000000">
        <w:rPr>
          <w:b w:val="1"/>
          <w:bCs w:val="1"/>
          <w:sz w:val="20"/>
          <w:szCs w:val="20"/>
          <w:rtl w:val="0"/>
        </w:rPr>
        <w:t xml:space="preserve">Kutsu toimittaja paikalle tekemään reportaasia</w:t>
      </w:r>
    </w:p>
    <w:p w:rsidR="00000000" w:rsidDel="00000000" w:rsidP="00000000" w:rsidRDefault="00000000" w:rsidRPr="00000000" w14:paraId="00000008">
      <w:pPr>
        <w:numPr>
          <w:ilvl w:val="0"/>
          <w:numId w:val="1"/>
        </w:numPr>
        <w:ind w:left="720" w:hanging="360"/>
        <w:rPr>
          <w:sz w:val="20"/>
          <w:szCs w:val="20"/>
        </w:rPr>
      </w:pPr>
      <w:r w:rsidDel="00000000" w:rsidR="00000000" w:rsidRPr="00000000">
        <w:rPr>
          <w:b w:val="1"/>
          <w:bCs w:val="1"/>
          <w:sz w:val="20"/>
          <w:szCs w:val="20"/>
          <w:rtl w:val="0"/>
        </w:rPr>
        <w:t xml:space="preserve">Hyödynnä embargoa</w:t>
      </w:r>
      <w:r w:rsidDel="00000000" w:rsidR="00000000" w:rsidRPr="00000000">
        <w:rPr>
          <w:sz w:val="20"/>
          <w:szCs w:val="20"/>
          <w:rtl w:val="0"/>
        </w:rPr>
        <w:br w:type="textWrapping"/>
        <w:t xml:space="preserve">Embargo eli tiedotteeseen tehtävä merkintä julkaisuajankohdasta (julkaisuvapaa) on kätevä tapa tarjota tiedotetta toimituksille ennakkoon tutustuttavaksi.</w:t>
      </w:r>
    </w:p>
    <w:p w:rsidR="00000000" w:rsidDel="00000000" w:rsidP="00000000" w:rsidRDefault="00000000" w:rsidRPr="00000000" w14:paraId="00000009">
      <w:pPr>
        <w:numPr>
          <w:ilvl w:val="0"/>
          <w:numId w:val="1"/>
        </w:numPr>
        <w:ind w:left="720" w:hanging="360"/>
        <w:rPr>
          <w:sz w:val="20"/>
          <w:szCs w:val="20"/>
        </w:rPr>
      </w:pPr>
      <w:r w:rsidDel="00000000" w:rsidR="00000000" w:rsidRPr="00000000">
        <w:rPr>
          <w:b w:val="1"/>
          <w:bCs w:val="1"/>
          <w:sz w:val="20"/>
          <w:szCs w:val="20"/>
          <w:rtl w:val="0"/>
        </w:rPr>
        <w:t xml:space="preserve">Harkitse ennakkojulkaisuoikeuden/yksinoikeuden tarjoamista (yhdelle medialle, älä usealle medialle kerrallaan)</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b w:val="1"/>
          <w:bCs w:val="1"/>
          <w:sz w:val="20"/>
          <w:szCs w:val="20"/>
          <w:rtl w:val="0"/>
        </w:rPr>
        <w:t xml:space="preserve">Vinkki! </w:t>
      </w:r>
      <w:r w:rsidDel="00000000" w:rsidR="00000000" w:rsidRPr="00000000">
        <w:rPr>
          <w:sz w:val="20"/>
          <w:szCs w:val="20"/>
          <w:rtl w:val="0"/>
        </w:rPr>
        <w:t xml:space="preserve">Katso esimerkkejä muiden laatimista tiedotteista esimerkiksi </w:t>
      </w:r>
      <w:hyperlink r:id="rId6">
        <w:r w:rsidDel="00000000" w:rsidR="00000000" w:rsidRPr="00000000">
          <w:rPr>
            <w:color w:val="1155cc"/>
            <w:sz w:val="20"/>
            <w:szCs w:val="20"/>
            <w:u w:val="single"/>
            <w:rtl w:val="0"/>
          </w:rPr>
          <w:t xml:space="preserve">täältä</w:t>
        </w:r>
      </w:hyperlink>
      <w:r w:rsidDel="00000000" w:rsidR="00000000" w:rsidRPr="00000000">
        <w:rPr>
          <w:sz w:val="20"/>
          <w:szCs w:val="20"/>
          <w:rtl w:val="0"/>
        </w:rPr>
        <w:t xml:space="preserve">.</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color w:val="666666"/>
          <w:sz w:val="20"/>
          <w:szCs w:val="20"/>
        </w:rPr>
      </w:pPr>
      <w:r w:rsidDel="00000000" w:rsidR="00000000" w:rsidRPr="00000000">
        <w:rPr>
          <w:b w:val="1"/>
          <w:bCs w:val="1"/>
          <w:sz w:val="28"/>
          <w:szCs w:val="28"/>
          <w:rtl w:val="0"/>
        </w:rPr>
        <w:t xml:space="preserve">MEDIATIEDOTEPOHJA  </w:t>
      </w:r>
      <w:r w:rsidDel="00000000" w:rsidR="00000000" w:rsidRPr="00000000">
        <w:rPr>
          <w:rtl w:val="0"/>
        </w:rPr>
        <w:br w:type="textWrapping"/>
        <w:br w:type="textWrapping"/>
      </w:r>
      <w:r w:rsidDel="00000000" w:rsidR="00000000" w:rsidRPr="00000000">
        <w:rPr>
          <w:b w:val="1"/>
          <w:bCs w:val="1"/>
          <w:rtl w:val="0"/>
        </w:rPr>
        <w:t xml:space="preserve">Tiedote</w:t>
      </w:r>
      <w:r w:rsidDel="00000000" w:rsidR="00000000" w:rsidRPr="00000000">
        <w:rPr>
          <w:rtl w:val="0"/>
        </w:rPr>
        <w:t xml:space="preserve"> </w:t>
      </w:r>
      <w:r w:rsidDel="00000000" w:rsidR="00000000" w:rsidRPr="00000000">
        <w:rPr>
          <w:b w:val="1"/>
          <w:bCs w:val="1"/>
          <w:color w:val="999999"/>
          <w:rtl w:val="0"/>
        </w:rPr>
        <w:t xml:space="preserve">[Julkaisuaika/Embargo ja julkaiseva organisaatio] </w:t>
      </w:r>
      <w:r w:rsidDel="00000000" w:rsidR="00000000" w:rsidRPr="00000000">
        <w:rPr>
          <w:color w:val="666666"/>
          <w:rtl w:val="0"/>
        </w:rPr>
        <w:br w:type="textWrapping"/>
      </w:r>
      <w:r w:rsidDel="00000000" w:rsidR="00000000" w:rsidRPr="00000000">
        <w:rPr>
          <w:color w:val="666666"/>
          <w:sz w:val="20"/>
          <w:szCs w:val="20"/>
          <w:rtl w:val="0"/>
        </w:rPr>
        <w:t xml:space="preserve">“Embargo” (eli julkaisuvapaa) kertoo ajan, jolloin tieto on vapaa julkaistavaksi. Embargo-merkintä kannattaa korostaa punaisella huomiovärillä, jotta toimittaja ei riko embargoa tahattomasti. Embargoa käytetään, kun tiedotusvälineille halutaan antaa aikaa tutustua aineistoihin etukäteen. Mikäli tiedote on heti julkaisuvapaa, embargo-merkintää ei tarvita. Tiedotteita tulee toimituksiin päivittäin satoja tai jopa tuhansia. Paras aika tiedotteen lähettämiselle on hyvin varhainen aamu, päivään katsomatta. Uutissivustojen kävijähuiput ovat aamulla työmatkaliikenteen aikaan, minkä vuoksi myös toimitusten julkaisutahti on aamuisin tiheä. </w:t>
      </w:r>
      <w:r w:rsidDel="00000000" w:rsidR="00000000" w:rsidRPr="00000000">
        <w:rPr>
          <w:rtl w:val="0"/>
        </w:rPr>
        <w:br w:type="textWrapping"/>
        <w:br w:type="textWrapping"/>
      </w:r>
      <w:r w:rsidDel="00000000" w:rsidR="00000000" w:rsidRPr="00000000">
        <w:rPr>
          <w:b w:val="1"/>
          <w:bCs w:val="1"/>
          <w:color w:val="999999"/>
          <w:rtl w:val="0"/>
        </w:rPr>
        <w:t xml:space="preserve">[Otsikko] </w:t>
      </w:r>
      <w:r w:rsidDel="00000000" w:rsidR="00000000" w:rsidRPr="00000000">
        <w:rPr>
          <w:rtl w:val="0"/>
        </w:rPr>
        <w:br w:type="textWrapping"/>
      </w:r>
      <w:r w:rsidDel="00000000" w:rsidR="00000000" w:rsidRPr="00000000">
        <w:rPr>
          <w:color w:val="666666"/>
          <w:sz w:val="20"/>
          <w:szCs w:val="20"/>
          <w:rtl w:val="0"/>
        </w:rPr>
        <w:t xml:space="preserve">Hyvä mediatiedotteen otsikko on yllättävä ja napakka. Käytä samaa otsikkoa medialle lähtevän sähköpostisi aihekentässä. Kirjoita lähtevän sähköpostisi aihekenttään ensin “mediatiedote” ja sen perään tiedotteesi otsikko.  </w:t>
        <w:br w:type="textWrapping"/>
      </w:r>
      <w:r w:rsidDel="00000000" w:rsidR="00000000" w:rsidRPr="00000000">
        <w:rPr>
          <w:rtl w:val="0"/>
        </w:rPr>
        <w:br w:type="textWrapping"/>
      </w:r>
      <w:r w:rsidDel="00000000" w:rsidR="00000000" w:rsidRPr="00000000">
        <w:rPr>
          <w:b w:val="1"/>
          <w:bCs w:val="1"/>
          <w:color w:val="999999"/>
          <w:rtl w:val="0"/>
        </w:rPr>
        <w:t xml:space="preserve">[Ingressi] </w:t>
      </w:r>
      <w:r w:rsidDel="00000000" w:rsidR="00000000" w:rsidRPr="00000000">
        <w:rPr>
          <w:sz w:val="20"/>
          <w:szCs w:val="20"/>
          <w:rtl w:val="0"/>
        </w:rPr>
        <w:br w:type="textWrapping"/>
      </w:r>
      <w:r w:rsidDel="00000000" w:rsidR="00000000" w:rsidRPr="00000000">
        <w:rPr>
          <w:i w:val="1"/>
          <w:iCs w:val="1"/>
          <w:color w:val="666666"/>
          <w:sz w:val="20"/>
          <w:szCs w:val="20"/>
          <w:rtl w:val="0"/>
        </w:rPr>
        <w:t xml:space="preserve">Otsikon alle kirjoitetaan kursiivilla ingressi, jossa kerrotaan tiivistäen tiedotteen tärkein sisältö ja houkutellaan toimittaja lukemaan eteenpäin. Pituutta ingressillä kannattaa olla virke tai kaksi. Usein toimittaja lukee pelkän ingressin ja päättää sen perusteella, tutustuuko tiedotteen muuhun sisältöön lainkaan.  </w:t>
      </w:r>
      <w:r w:rsidDel="00000000" w:rsidR="00000000" w:rsidRPr="00000000">
        <w:rPr>
          <w:rtl w:val="0"/>
        </w:rPr>
        <w:br w:type="textWrapping"/>
        <w:br w:type="textWrapping"/>
      </w:r>
      <w:r w:rsidDel="00000000" w:rsidR="00000000" w:rsidRPr="00000000">
        <w:rPr>
          <w:b w:val="1"/>
          <w:bCs w:val="1"/>
          <w:color w:val="999999"/>
          <w:rtl w:val="0"/>
        </w:rPr>
        <w:t xml:space="preserve">[Kuva, kuvateksti ja kuvaajatieto]</w:t>
      </w:r>
      <w:r w:rsidDel="00000000" w:rsidR="00000000" w:rsidRPr="00000000">
        <w:rPr>
          <w:sz w:val="20"/>
          <w:szCs w:val="20"/>
          <w:rtl w:val="0"/>
        </w:rPr>
        <w:br w:type="textWrapping"/>
      </w:r>
      <w:r w:rsidDel="00000000" w:rsidR="00000000" w:rsidRPr="00000000">
        <w:rPr>
          <w:color w:val="666666"/>
          <w:sz w:val="20"/>
          <w:szCs w:val="20"/>
          <w:rtl w:val="0"/>
        </w:rPr>
        <w:t xml:space="preserve">Luonteva paikka kuvalle on ingressin ja leipätekstin välissä. Jaa korkearesoluutioiset kuvat kuitenkin aina sähköpostin liitetiedostoina. Kuvan yhteyteen tulee merkitä vähintään kuvassa näkyvien henkilöiden nimet (vasemmalta oikealle), kuvaajan nimi sekä tieto siitä, että kuva on medialle julkaisuvapaa. Voit hyödyntää myös muuta visuaalisuutta toimittajan mielenkiinnon herättämiseksi (esim. taulukko, grafiikka tai videolinkki).</w:t>
      </w:r>
      <w:r w:rsidDel="00000000" w:rsidR="00000000" w:rsidRPr="00000000">
        <w:rPr>
          <w:rtl w:val="0"/>
        </w:rPr>
        <w:br w:type="textWrapping"/>
      </w:r>
      <w:r w:rsidDel="00000000" w:rsidR="00000000" w:rsidRPr="00000000">
        <w:rPr>
          <w:b w:val="1"/>
          <w:bCs w:val="1"/>
          <w:rtl w:val="0"/>
        </w:rPr>
        <w:br w:type="textWrapping"/>
      </w:r>
      <w:r w:rsidDel="00000000" w:rsidR="00000000" w:rsidRPr="00000000">
        <w:rPr>
          <w:b w:val="1"/>
          <w:bCs w:val="1"/>
          <w:color w:val="999999"/>
          <w:rtl w:val="0"/>
        </w:rPr>
        <w:t xml:space="preserve">[Leipäteksti] </w:t>
      </w:r>
      <w:r w:rsidDel="00000000" w:rsidR="00000000" w:rsidRPr="00000000">
        <w:rPr>
          <w:rtl w:val="0"/>
        </w:rPr>
        <w:br w:type="textWrapping"/>
      </w:r>
      <w:r w:rsidDel="00000000" w:rsidR="00000000" w:rsidRPr="00000000">
        <w:rPr>
          <w:color w:val="666666"/>
          <w:sz w:val="20"/>
          <w:szCs w:val="20"/>
          <w:rtl w:val="0"/>
        </w:rPr>
        <w:t xml:space="preserve">Tiedotteen leipäteksti jatkaa ingressiä luontevasti. Anna tarvittavat faktat, jotta lukija saa kokonaiskuvan aiheesta ilman, että hänen täytyy siirtyä esimerkiksi verkkoon hakemaan lisätietoja. Varmista, että sisältö on jäsennelty selkeästi. Käytä lyhyitä, selkeitä virkkeitä. Vältä markkinointi- ja myyntitekstejä. Journalisti vieroksuu kaupallisuutta toimituksellisissa aineistoissa. </w:t>
        <w:br w:type="textWrapping"/>
        <w:br w:type="textWrapping"/>
        <w:t xml:space="preserve">Henkilökohtaisia mielipiteitä ja tunnepohjaisuutta voi tuoda esiin sitaateissa. Hyödynnä niitä rohkeasti ja nosta yrityksesi henkilöstön/sidosryhmien asiantuntijuutta esiin. Tiedote menee mediassa todennäköisemmin läpi, jos tiedotteessa on julkaisuvalmiit sitaatit. Ellet saa sitaatteja, lisää haastateltavaksi lupautuneet henkilöt tiedotteesi loppuun. </w:t>
        <w:br w:type="textWrapping"/>
        <w:br w:type="textWrapping"/>
        <w:t xml:space="preserve">Tiedotteen pituudelle on vaikea antaa yksiselitteistä suositusta, mutta hyvä nyrkkisääntö on 1–2 A4-sivua. Faktapohjainen ja ytimekäs tiedote on paras. </w:t>
      </w:r>
    </w:p>
    <w:p w:rsidR="00000000" w:rsidDel="00000000" w:rsidP="00000000" w:rsidRDefault="00000000" w:rsidRPr="00000000" w14:paraId="0000000E">
      <w:pPr>
        <w:rPr>
          <w:color w:val="666666"/>
          <w:sz w:val="20"/>
          <w:szCs w:val="20"/>
        </w:rPr>
      </w:pPr>
      <w:r w:rsidDel="00000000" w:rsidR="00000000" w:rsidRPr="00000000">
        <w:rPr>
          <w:rtl w:val="0"/>
        </w:rPr>
      </w:r>
    </w:p>
    <w:p w:rsidR="00000000" w:rsidDel="00000000" w:rsidP="00000000" w:rsidRDefault="00000000" w:rsidRPr="00000000" w14:paraId="0000000F">
      <w:pPr>
        <w:rPr>
          <w:color w:val="666666"/>
          <w:sz w:val="20"/>
          <w:szCs w:val="20"/>
        </w:rPr>
      </w:pPr>
      <w:r w:rsidDel="00000000" w:rsidR="00000000" w:rsidRPr="00000000">
        <w:rPr>
          <w:rtl w:val="0"/>
        </w:rPr>
      </w:r>
    </w:p>
    <w:p w:rsidR="00000000" w:rsidDel="00000000" w:rsidP="00000000" w:rsidRDefault="00000000" w:rsidRPr="00000000" w14:paraId="00000010">
      <w:pPr>
        <w:rPr>
          <w:color w:val="666666"/>
          <w:sz w:val="20"/>
          <w:szCs w:val="20"/>
        </w:rPr>
      </w:pPr>
      <w:r w:rsidDel="00000000" w:rsidR="00000000" w:rsidRPr="00000000">
        <w:rPr>
          <w:rtl w:val="0"/>
        </w:rPr>
      </w:r>
    </w:p>
    <w:p w:rsidR="00000000" w:rsidDel="00000000" w:rsidP="00000000" w:rsidRDefault="00000000" w:rsidRPr="00000000" w14:paraId="00000011">
      <w:pPr>
        <w:rPr>
          <w:color w:val="666666"/>
          <w:sz w:val="20"/>
          <w:szCs w:val="20"/>
        </w:rPr>
      </w:pPr>
      <w:r w:rsidDel="00000000" w:rsidR="00000000" w:rsidRPr="00000000">
        <w:rPr>
          <w:rtl w:val="0"/>
        </w:rPr>
      </w:r>
    </w:p>
    <w:p w:rsidR="00000000" w:rsidDel="00000000" w:rsidP="00000000" w:rsidRDefault="00000000" w:rsidRPr="00000000" w14:paraId="00000012">
      <w:pPr>
        <w:rPr>
          <w:color w:val="666666"/>
          <w:sz w:val="20"/>
          <w:szCs w:val="20"/>
        </w:rPr>
      </w:pPr>
      <w:r w:rsidDel="00000000" w:rsidR="00000000" w:rsidRPr="00000000">
        <w:rPr>
          <w:rtl w:val="0"/>
        </w:rPr>
      </w:r>
    </w:p>
    <w:p w:rsidR="00000000" w:rsidDel="00000000" w:rsidP="00000000" w:rsidRDefault="00000000" w:rsidRPr="00000000" w14:paraId="00000013">
      <w:pPr>
        <w:rPr>
          <w:color w:val="666666"/>
          <w:sz w:val="20"/>
          <w:szCs w:val="20"/>
        </w:rPr>
      </w:pPr>
      <w:r w:rsidDel="00000000" w:rsidR="00000000" w:rsidRPr="00000000">
        <w:rPr>
          <w:color w:val="666666"/>
          <w:rtl w:val="0"/>
        </w:rPr>
        <w:br w:type="textWrapping"/>
      </w:r>
      <w:r w:rsidDel="00000000" w:rsidR="00000000" w:rsidRPr="00000000">
        <w:rPr>
          <w:b w:val="1"/>
          <w:bCs w:val="1"/>
          <w:rtl w:val="0"/>
        </w:rPr>
        <w:t xml:space="preserve">Lisätiedot ja haastattelupyynnöt </w:t>
        <w:br w:type="textWrapping"/>
      </w:r>
      <w:r w:rsidDel="00000000" w:rsidR="00000000" w:rsidRPr="00000000">
        <w:rPr>
          <w:sz w:val="20"/>
          <w:szCs w:val="20"/>
          <w:rtl w:val="0"/>
        </w:rPr>
        <w:br w:type="textWrapping"/>
      </w:r>
      <w:r w:rsidDel="00000000" w:rsidR="00000000" w:rsidRPr="00000000">
        <w:rPr>
          <w:color w:val="666666"/>
          <w:sz w:val="20"/>
          <w:szCs w:val="20"/>
          <w:rtl w:val="0"/>
        </w:rPr>
        <w:t xml:space="preserve">Etunimi Sukunimi</w:t>
        <w:br w:type="textWrapping"/>
        <w:t xml:space="preserve">Titteli </w:t>
        <w:br w:type="textWrapping"/>
        <w:t xml:space="preserve">Organisaatio</w:t>
        <w:br w:type="textWrapping"/>
        <w:t xml:space="preserve">Mahdollinen linkki</w:t>
        <w:br w:type="textWrapping"/>
        <w:t xml:space="preserve">Puhelinnumero</w:t>
        <w:br w:type="textWrapping"/>
        <w:t xml:space="preserve">Sähköposti</w:t>
        <w:br w:type="textWrapping"/>
        <w:br w:type="textWrapping"/>
        <w:t xml:space="preserve">Etunimi Sukunimi</w:t>
        <w:br w:type="textWrapping"/>
        <w:t xml:space="preserve">Titteli </w:t>
        <w:br w:type="textWrapping"/>
        <w:t xml:space="preserve">Organisaatio</w:t>
        <w:br w:type="textWrapping"/>
        <w:t xml:space="preserve">Mahdollinen linkki</w:t>
        <w:br w:type="textWrapping"/>
        <w:t xml:space="preserve">Puhelinnumero</w:t>
      </w:r>
      <w:r w:rsidDel="00000000" w:rsidR="00000000" w:rsidRPr="00000000">
        <w:rPr>
          <w:sz w:val="20"/>
          <w:szCs w:val="20"/>
          <w:rtl w:val="0"/>
        </w:rPr>
        <w:br w:type="textWrapping"/>
      </w:r>
      <w:r w:rsidDel="00000000" w:rsidR="00000000" w:rsidRPr="00000000">
        <w:rPr>
          <w:color w:val="666666"/>
          <w:sz w:val="20"/>
          <w:szCs w:val="20"/>
          <w:rtl w:val="0"/>
        </w:rPr>
        <w:t xml:space="preserve">Sähköposti </w:t>
      </w:r>
      <w:r w:rsidDel="00000000" w:rsidR="00000000" w:rsidRPr="00000000">
        <w:rPr>
          <w:b w:val="1"/>
          <w:bCs w:val="1"/>
          <w:rtl w:val="0"/>
        </w:rPr>
        <w:br w:type="textWrapping"/>
        <w:br w:type="textWrapping"/>
        <w:t xml:space="preserve">Lisätietoja yrityksestä</w:t>
      </w:r>
      <w:r w:rsidDel="00000000" w:rsidR="00000000" w:rsidRPr="00000000">
        <w:rPr>
          <w:rtl w:val="0"/>
        </w:rPr>
        <w:br w:type="textWrapping"/>
        <w:br w:type="textWrapping"/>
      </w:r>
      <w:r w:rsidDel="00000000" w:rsidR="00000000" w:rsidRPr="00000000">
        <w:rPr>
          <w:color w:val="666666"/>
          <w:sz w:val="20"/>
          <w:szCs w:val="20"/>
          <w:rtl w:val="0"/>
        </w:rPr>
        <w:t xml:space="preserve">Tähän voit lisätä esittelyn, jossa kerrot yrityksesi perustiedot. Nämä tiedot, kuten toimiala, markkina-alue, liikevaihto, asiakasmäärä, perustamisvuosi tai henkilöstömäärä, eivät välttämättä sovellu hyvin leipätekstin joukkoon.</w:t>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jc w:val="center"/>
      <w:rPr>
        <w:rFonts w:ascii="Montserrat SemiBold" w:cs="Montserrat SemiBold" w:eastAsia="Montserrat SemiBold" w:hAnsi="Montserrat SemiBold"/>
        <w:color w:val="ff0000"/>
      </w:rPr>
    </w:pPr>
    <w:r w:rsidDel="00000000" w:rsidR="00000000" w:rsidRPr="00000000">
      <w:rPr>
        <w:rFonts w:ascii="Montserrat" w:cs="Montserrat" w:eastAsia="Montserrat" w:hAnsi="Montserrat"/>
        <w:b w:val="1"/>
        <w:bCs w:val="1"/>
        <w:color w:val="ff0000"/>
        <w:sz w:val="26"/>
        <w:szCs w:val="26"/>
        <w:rtl w:val="0"/>
      </w:rPr>
      <w:t xml:space="preserve">MURU Productions</w:t>
    </w:r>
    <w:r w:rsidDel="00000000" w:rsidR="00000000" w:rsidRPr="00000000">
      <w:rPr>
        <w:rFonts w:ascii="Montserrat SemiBold" w:cs="Montserrat SemiBold" w:eastAsia="Montserrat SemiBold" w:hAnsi="Montserrat SemiBold"/>
        <w:color w:val="ff0000"/>
        <w:sz w:val="26"/>
        <w:szCs w:val="26"/>
        <w:rtl w:val="0"/>
      </w:rPr>
      <w:br w:type="textWrapping"/>
      <w:t xml:space="preserve">Mediaviestintää Suomen kovimmalla track recordilla. </w:t>
      <w:br w:type="textWrapping"/>
    </w:r>
    <w:hyperlink r:id="rId1">
      <w:r w:rsidDel="00000000" w:rsidR="00000000" w:rsidRPr="00000000">
        <w:rPr>
          <w:rFonts w:ascii="Montserrat SemiBold" w:cs="Montserrat SemiBold" w:eastAsia="Montserrat SemiBold" w:hAnsi="Montserrat SemiBold"/>
          <w:color w:val="ff0000"/>
          <w:sz w:val="26"/>
          <w:szCs w:val="26"/>
          <w:rtl w:val="0"/>
        </w:rPr>
        <w:t xml:space="preserve">www.muruproductions.com</w:t>
      </w:r>
    </w:hyperlink>
    <w:r w:rsidDel="00000000" w:rsidR="00000000" w:rsidRPr="00000000">
      <w:rPr>
        <w:rFonts w:ascii="Montserrat SemiBold" w:cs="Montserrat SemiBold" w:eastAsia="Montserrat SemiBold" w:hAnsi="Montserrat SemiBold"/>
        <w:color w:val="ff0000"/>
        <w:rtl w:val="0"/>
      </w:rPr>
      <w:br w:type="textWrapp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ttinfo.fi/"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hyperlink" Target="http://www.muruproduc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